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 w:eastAsiaTheme="minorEastAsia"/>
          <w:b/>
          <w:bCs/>
          <w:color w:val="0070C0"/>
          <w:sz w:val="24"/>
          <w:szCs w:val="24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24765</wp:posOffset>
            </wp:positionV>
            <wp:extent cx="1186180" cy="2569210"/>
            <wp:effectExtent l="0" t="0" r="7620" b="21590"/>
            <wp:wrapSquare wrapText="bothSides"/>
            <wp:docPr id="5" name="图片 5" descr="IMG_0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038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8618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一、登录页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点击【登录】按钮，进入邮箱登录页面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点击【注册】按钮，进入邮箱注册页面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说明：小程序端，只有微信授权快捷登录</w:t>
      </w:r>
    </w:p>
    <w:p>
      <w:pPr>
        <w:rPr>
          <w:rFonts w:hint="eastAsia"/>
          <w:lang w:val="en-US" w:eastAsia="zh-CN"/>
        </w:rPr>
      </w:pPr>
      <w:r>
        <w:rPr>
          <w:rFonts w:hint="eastAsia" w:eastAsiaTheme="minorEastAsia"/>
          <w:b/>
          <w:bCs/>
          <w:color w:val="0070C0"/>
          <w:sz w:val="24"/>
          <w:szCs w:val="24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-1300480</wp:posOffset>
            </wp:positionH>
            <wp:positionV relativeFrom="paragraph">
              <wp:posOffset>36195</wp:posOffset>
            </wp:positionV>
            <wp:extent cx="1257935" cy="2724150"/>
            <wp:effectExtent l="0" t="0" r="12065" b="19050"/>
            <wp:wrapSquare wrapText="bothSides"/>
            <wp:docPr id="6" name="图片 6" descr="IMG_0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038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二、邮箱登录页面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输入注册时填写的邮箱和密码，点击【立即登录】按钮，进行登录，密码展示方式，默认隐私处理，点击右边【睫毛】按钮，可切换</w:t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点击【使用Apple登录】按钮，进行APPLE ID授权登录</w:t>
      </w:r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安卓端：【使用Google登录】，进行Google账号授权登录</w:t>
      </w:r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在使用邮箱或者授权登录之前，必须先勾选同意隐私协议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点击三个黑体字协议，可浏览对应的内容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 w:eastAsiaTheme="minorEastAsia"/>
          <w:b/>
          <w:bCs/>
          <w:color w:val="0070C0"/>
          <w:sz w:val="24"/>
          <w:szCs w:val="24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-1384935</wp:posOffset>
            </wp:positionH>
            <wp:positionV relativeFrom="paragraph">
              <wp:posOffset>140970</wp:posOffset>
            </wp:positionV>
            <wp:extent cx="1275080" cy="2761615"/>
            <wp:effectExtent l="0" t="0" r="20320" b="6985"/>
            <wp:wrapSquare wrapText="bothSides"/>
            <wp:docPr id="7" name="图片 7" descr="IMG_0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038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7508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三、注册页面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3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输入邮箱、密码、确认密码</w:t>
      </w:r>
    </w:p>
    <w:p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点击获取验证码，获取邮箱验证码（60s倒计时，可重新获取）</w:t>
      </w:r>
    </w:p>
    <w:p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密码和确认密码，展示方式，默认隐私处理，点击右边【睫毛】按钮，可切换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在注册之前，必须先勾选同意隐私协议，点击三个黑体字协议，可浏览对应的内容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说明：邮箱成功注册流程，共三步如下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①输入邮箱号、密码、验证码  --&gt; ②填写个人资料   --&gt; ③创建宠物信息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缺少其中任何一步，视为注册未成功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四、注册，填写个人资料页面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100965</wp:posOffset>
            </wp:positionV>
            <wp:extent cx="1149350" cy="2491105"/>
            <wp:effectExtent l="0" t="0" r="19050" b="23495"/>
            <wp:wrapSquare wrapText="bothSides"/>
            <wp:docPr id="8" name="图片 8" descr="IMG_0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038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2491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4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姓名、性别、生日、Email    为必填信息</w:t>
      </w:r>
    </w:p>
    <w:p>
      <w:pPr>
        <w:widowControl w:val="0"/>
        <w:numPr>
          <w:ilvl w:val="0"/>
          <w:numId w:val="4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宠物医院名称、主治医师      为非必填信息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color w:val="0070C0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color w:val="0070C0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color w:val="0070C0"/>
          <w:sz w:val="24"/>
          <w:szCs w:val="24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-1256030</wp:posOffset>
            </wp:positionH>
            <wp:positionV relativeFrom="paragraph">
              <wp:posOffset>118745</wp:posOffset>
            </wp:positionV>
            <wp:extent cx="1153160" cy="2500630"/>
            <wp:effectExtent l="0" t="0" r="15240" b="13970"/>
            <wp:wrapSquare wrapText="bothSides"/>
            <wp:docPr id="10" name="图片 10" descr="IMG_0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039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5316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五、注册，创建宠物信息页面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5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名称、生日、体重、种类、品种、性别     为必填信息</w:t>
      </w:r>
    </w:p>
    <w:p>
      <w:pPr>
        <w:widowControl w:val="0"/>
        <w:numPr>
          <w:ilvl w:val="0"/>
          <w:numId w:val="5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头像   为非必填信息，点击相机图标，可选择从相册选取照片，或者相机拍照</w:t>
      </w:r>
    </w:p>
    <w:p>
      <w:pPr>
        <w:widowControl w:val="0"/>
        <w:numPr>
          <w:ilvl w:val="0"/>
          <w:numId w:val="5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品种一栏，右边【&gt;】按钮可点击，系统提供预设的品种供选择</w:t>
      </w:r>
    </w:p>
    <w:p>
      <w:pPr>
        <w:widowControl w:val="0"/>
        <w:numPr>
          <w:numId w:val="0"/>
        </w:numPr>
        <w:ind w:leftChars="0" w:firstLine="210" w:firstLineChars="1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3.1种类选择狗，则提供预设的狗狗品种</w:t>
      </w:r>
    </w:p>
    <w:p>
      <w:pPr>
        <w:widowControl w:val="0"/>
        <w:numPr>
          <w:numId w:val="0"/>
        </w:numPr>
        <w:ind w:leftChars="0" w:firstLine="210" w:firstLineChars="1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3.2 种类选择猫，则提供预设的猫猫品种，供用户快捷填写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3.3 用户也可以自由输入宠物的品种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平台根据用户当前手机系统语言，将用户归为以下4大区：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>中文简体（CN）、中文繁体（TW）、日文（JA）、其他（EN）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6"/>
        </w:numPr>
        <w:jc w:val="both"/>
        <w:rPr>
          <w:rFonts w:hint="eastAsia"/>
          <w:b/>
          <w:bCs/>
          <w:color w:val="0070C0"/>
          <w:sz w:val="24"/>
          <w:szCs w:val="24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功能面板页面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color w:val="0070C0"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>从上到下，分为三个板块：宠物列表、当前选择的宠物基本信息栏、设备列表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2893060</wp:posOffset>
            </wp:positionH>
            <wp:positionV relativeFrom="paragraph">
              <wp:posOffset>65405</wp:posOffset>
            </wp:positionV>
            <wp:extent cx="1264285" cy="2737485"/>
            <wp:effectExtent l="0" t="0" r="5715" b="5715"/>
            <wp:wrapSquare wrapText="bothSides"/>
            <wp:docPr id="24" name="图片 24" descr="IMG_0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IMG_040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2737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1419860</wp:posOffset>
            </wp:positionH>
            <wp:positionV relativeFrom="paragraph">
              <wp:posOffset>53340</wp:posOffset>
            </wp:positionV>
            <wp:extent cx="1290955" cy="2796540"/>
            <wp:effectExtent l="0" t="0" r="4445" b="22860"/>
            <wp:wrapSquare wrapText="bothSides"/>
            <wp:docPr id="12" name="图片 12" descr="IMG_0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039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90955" cy="2796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7620</wp:posOffset>
            </wp:positionV>
            <wp:extent cx="1301750" cy="2819400"/>
            <wp:effectExtent l="0" t="0" r="19050" b="0"/>
            <wp:wrapSquare wrapText="bothSides"/>
            <wp:docPr id="11" name="图片 11" descr="IMG_0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037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0175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7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宠物列表：展示用户所有宠物的头像</w:t>
      </w:r>
    </w:p>
    <w:p>
      <w:pPr>
        <w:widowControl w:val="0"/>
        <w:numPr>
          <w:numId w:val="0"/>
        </w:numPr>
        <w:ind w:firstLine="210" w:firstLineChars="1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1.1 点击宠物头像，可切换应用当前宠物，当前宠物展示方式为微微放大，且带橘色边框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1.2 宠物列表栏，最后一个默认头像，带绿色加号的，为新增宠物入口，点击可进入新建宠物页面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1.3 宠物过多，超过屏幕显示范围时，可左右滑动查看</w:t>
      </w: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当前宠物基本信息栏：展示宠物基本信息、蓝牙电池和连接状态信息、设置入口、折叠按钮按钮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2.1 年龄：不满一岁，展示月份，大于一岁，展示xx岁xx个月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2.2 左边【三】按钮，点击进入设置页面，右边【↑】按钮，可选择将宠物列表栏，折叠或展示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2.3 电池：未连接时，为灰色5格状态；连接时，为绿色，总共分五格，展示蓝牙设备当前电量（VTRACK、ORTAIR有电池图标，FURGLO没有电池图标）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2.4 蓝牙信号：未连接时，为灰色图标；连接时，为蓝色图标</w:t>
      </w: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设备列表：展示当前应用所使用的设备类型图标</w:t>
      </w:r>
    </w:p>
    <w:p>
      <w:pPr>
        <w:widowControl w:val="0"/>
        <w:numPr>
          <w:ilvl w:val="1"/>
          <w:numId w:val="7"/>
        </w:numPr>
        <w:ind w:left="315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已连接时，图标为亮色，未连接时，图标为灰色</w:t>
      </w:r>
    </w:p>
    <w:p>
      <w:pPr>
        <w:widowControl w:val="0"/>
        <w:numPr>
          <w:ilvl w:val="1"/>
          <w:numId w:val="7"/>
        </w:numPr>
        <w:ind w:left="315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点击图标，进入蓝牙扫描页面，比如点击VTRACK图标，进入蓝牙扫描界面，则仅展示搜索到的VTRACK设备，其他设备同理</w:t>
      </w:r>
    </w:p>
    <w:p>
      <w:pPr>
        <w:widowControl w:val="0"/>
        <w:numPr>
          <w:ilvl w:val="1"/>
          <w:numId w:val="7"/>
        </w:numPr>
        <w:ind w:left="315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点击【返回数据界面】按钮，可展示测量历史记录</w:t>
      </w:r>
    </w:p>
    <w:p>
      <w:pPr>
        <w:widowControl w:val="0"/>
        <w:numPr>
          <w:ilvl w:val="2"/>
          <w:numId w:val="7"/>
        </w:numPr>
        <w:ind w:left="315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点击日期，可选择任意日期，查看对应日期的历史记录历史记录</w:t>
      </w:r>
    </w:p>
    <w:p>
      <w:pPr>
        <w:widowControl w:val="0"/>
        <w:numPr>
          <w:ilvl w:val="2"/>
          <w:numId w:val="7"/>
        </w:numPr>
        <w:ind w:left="315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每一条记录为当天所有对应数据的平均值</w:t>
      </w:r>
    </w:p>
    <w:p>
      <w:pPr>
        <w:widowControl w:val="0"/>
        <w:numPr>
          <w:ilvl w:val="2"/>
          <w:numId w:val="7"/>
        </w:numPr>
        <w:ind w:left="315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有数据则展示亮色，展示数值，没有数据则展示灰色，数值空白</w:t>
      </w:r>
    </w:p>
    <w:p>
      <w:pPr>
        <w:widowControl w:val="0"/>
        <w:numPr>
          <w:ilvl w:val="1"/>
          <w:numId w:val="7"/>
        </w:numPr>
        <w:ind w:left="315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点击【切换连接设备】按钮，展示设备列表界面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8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蓝牙扫描连接</w:t>
      </w:r>
    </w:p>
    <w:p>
      <w:pPr>
        <w:widowControl w:val="0"/>
        <w:numPr>
          <w:numId w:val="0"/>
        </w:numPr>
        <w:ind w:firstLine="420" w:firstLineChars="200"/>
        <w:jc w:val="both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>共分为三部分组成：确认蓝牙权限 --&gt; 扫描蓝牙 --&gt; 配对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149225</wp:posOffset>
            </wp:positionV>
            <wp:extent cx="1221740" cy="2646680"/>
            <wp:effectExtent l="0" t="0" r="22860" b="20320"/>
            <wp:wrapSquare wrapText="bothSides"/>
            <wp:docPr id="13" name="图片 13" descr="IMG_0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039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2174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3810</wp:posOffset>
            </wp:positionV>
            <wp:extent cx="1182370" cy="2562860"/>
            <wp:effectExtent l="0" t="0" r="11430" b="2540"/>
            <wp:wrapSquare wrapText="bothSides"/>
            <wp:docPr id="14" name="图片 14" descr="IMG_0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039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8237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9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确认蓝牙权限</w:t>
      </w:r>
    </w:p>
    <w:p>
      <w:pPr>
        <w:widowControl w:val="0"/>
        <w:numPr>
          <w:numId w:val="0"/>
        </w:numPr>
        <w:ind w:firstLine="420" w:firstLineChars="2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1.1 左图（左-&gt;右）1：系统蓝牙（权限）已打开</w:t>
      </w:r>
    </w:p>
    <w:p>
      <w:pPr>
        <w:widowControl w:val="0"/>
        <w:numPr>
          <w:numId w:val="0"/>
        </w:numPr>
        <w:ind w:firstLine="420" w:firstLineChars="2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1.2 左图（左-&gt;右）2：系统蓝牙（权限）已关闭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-1280795</wp:posOffset>
            </wp:positionH>
            <wp:positionV relativeFrom="paragraph">
              <wp:posOffset>22225</wp:posOffset>
            </wp:positionV>
            <wp:extent cx="1270000" cy="2752090"/>
            <wp:effectExtent l="0" t="0" r="0" b="16510"/>
            <wp:wrapSquare wrapText="bothSides"/>
            <wp:docPr id="17" name="图片 17" descr="IMG_0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039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-2765425</wp:posOffset>
            </wp:positionH>
            <wp:positionV relativeFrom="paragraph">
              <wp:posOffset>12065</wp:posOffset>
            </wp:positionV>
            <wp:extent cx="1289685" cy="2792095"/>
            <wp:effectExtent l="0" t="0" r="5715" b="1905"/>
            <wp:wrapSquare wrapText="bothSides"/>
            <wp:docPr id="16" name="图片 16" descr="IMG_0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039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968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ilvl w:val="0"/>
          <w:numId w:val="9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扫描蓝牙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2.1 左图1：扫描到蓝牙外设，默认状态，logo图标为灰色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2.2 左图2：选择要连接的蓝牙外设，logo图标为亮色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2.3 点击下方【配对】按钮进行连接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2.4 扫描超过120s，未扫描到任何设备，则展示扫描失败界面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配对逻辑：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①检查该设备绑定状态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②若已被其他宠物绑定，则提示已被绑定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-1356995</wp:posOffset>
            </wp:positionH>
            <wp:positionV relativeFrom="paragraph">
              <wp:posOffset>275590</wp:posOffset>
            </wp:positionV>
            <wp:extent cx="1146810" cy="2486025"/>
            <wp:effectExtent l="0" t="0" r="21590" b="3175"/>
            <wp:wrapSquare wrapText="bothSides"/>
            <wp:docPr id="19" name="图片 19" descr="IMG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039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4681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-2743200</wp:posOffset>
            </wp:positionH>
            <wp:positionV relativeFrom="paragraph">
              <wp:posOffset>321945</wp:posOffset>
            </wp:positionV>
            <wp:extent cx="1132205" cy="2451735"/>
            <wp:effectExtent l="0" t="0" r="10795" b="12065"/>
            <wp:wrapSquare wrapText="bothSides"/>
            <wp:docPr id="18" name="图片 18" descr="IMG_0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G_039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2451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③若未被其他宠物绑定，则与当前宠物绑定，并发起蓝牙连接指令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9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配对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 左图（左-&gt;右）1：展示配对中进度动画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1.1 默认5秒完成动画，连接成功，则展示配对成功界面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3.2 左图（左-&gt;右）2：点击【确认】按钮，返回首页，并自动进入测量模块，测量模块展示对应设备类型的测量页面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3.3 配对失败、则展示配对失败界面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八、FURGLO测量页面</w:t>
      </w:r>
    </w:p>
    <w:p>
      <w:pPr>
        <w:widowControl w:val="0"/>
        <w:numPr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当应用连接上FURGLO设备时，应用自动跳转至【健康检测中】模块</w:t>
      </w:r>
    </w:p>
    <w:p>
      <w:pPr>
        <w:widowControl w:val="0"/>
        <w:numPr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并展示FURGLO的测量界面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141605</wp:posOffset>
            </wp:positionV>
            <wp:extent cx="1456690" cy="3155950"/>
            <wp:effectExtent l="0" t="0" r="16510" b="19050"/>
            <wp:wrapSquare wrapText="bothSides"/>
            <wp:docPr id="21" name="图片 21" descr="IMG_0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IMG_039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56690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1792605</wp:posOffset>
            </wp:positionH>
            <wp:positionV relativeFrom="paragraph">
              <wp:posOffset>21590</wp:posOffset>
            </wp:positionV>
            <wp:extent cx="1448435" cy="3136265"/>
            <wp:effectExtent l="0" t="0" r="24765" b="13335"/>
            <wp:wrapSquare wrapText="bothSides"/>
            <wp:docPr id="23" name="图片 23" descr="IMG_0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IMG_040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48435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22860</wp:posOffset>
            </wp:positionV>
            <wp:extent cx="1432560" cy="3103245"/>
            <wp:effectExtent l="0" t="0" r="15240" b="20955"/>
            <wp:wrapSquare wrapText="bothSides"/>
            <wp:docPr id="22" name="图片 22" descr="IMG_0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IMG_039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1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上图（左-&gt;右）1：为默认界面（刚连接上蓝牙，跳转至健康检测中模块）</w:t>
      </w:r>
    </w:p>
    <w:p>
      <w:pPr>
        <w:widowControl w:val="0"/>
        <w:numPr>
          <w:ilvl w:val="0"/>
          <w:numId w:val="10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上图（左-&gt;右）2：为展示测量结果界面</w:t>
      </w:r>
    </w:p>
    <w:p>
      <w:pPr>
        <w:widowControl w:val="0"/>
        <w:numPr>
          <w:ilvl w:val="1"/>
          <w:numId w:val="10"/>
        </w:numPr>
        <w:ind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设备按下测量按钮，进入测量中状态，图中【扫描倒数】这里，从90s开始倒计时，直至收到设备的测量结果数据，或倒数至0暂停</w:t>
      </w:r>
    </w:p>
    <w:p>
      <w:pPr>
        <w:widowControl w:val="0"/>
        <w:numPr>
          <w:ilvl w:val="1"/>
          <w:numId w:val="10"/>
        </w:numPr>
        <w:ind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收到设备测量结果，倒计时暂停，展示温度数据、等级数据（Low、Normal、High）</w:t>
      </w:r>
    </w:p>
    <w:p>
      <w:pPr>
        <w:widowControl w:val="0"/>
        <w:numPr>
          <w:ilvl w:val="2"/>
          <w:numId w:val="10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圆环展示占比情况（温度&lt;36，按36算，温度&gt;42，按42算），圆环中间，展示当次</w:t>
      </w:r>
      <w:r>
        <w:rPr>
          <w:rFonts w:hint="eastAsia"/>
          <w:lang w:val="en-US" w:eastAsia="zh-CN"/>
        </w:rPr>
        <w:tab/>
        <w:t xml:space="preserve">  测量的温度值，温度单位，等级数据</w:t>
      </w:r>
    </w:p>
    <w:p>
      <w:pPr>
        <w:widowControl w:val="0"/>
        <w:numPr>
          <w:ilvl w:val="2"/>
          <w:numId w:val="10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以摄氏度为准Low（36℃-37.3℃）、Normal（37.4℃-39.4℃）、High（39.5℃-42℃）</w:t>
      </w:r>
    </w:p>
    <w:p>
      <w:pPr>
        <w:widowControl w:val="0"/>
        <w:numPr>
          <w:ilvl w:val="1"/>
          <w:numId w:val="10"/>
        </w:numPr>
        <w:ind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下方【Temperature】处，展示转换数据（若设备测量的为摄氏度，此处展示换算后的华氏度，反之同理）</w:t>
      </w:r>
    </w:p>
    <w:p>
      <w:pPr>
        <w:widowControl w:val="0"/>
        <w:numPr>
          <w:ilvl w:val="1"/>
          <w:numId w:val="10"/>
        </w:numPr>
        <w:ind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下方【上一笔最高温度】处，展示上一次测量的温度值，若无则展示【--】</w:t>
      </w:r>
    </w:p>
    <w:p>
      <w:pPr>
        <w:widowControl w:val="0"/>
        <w:numPr>
          <w:ilvl w:val="1"/>
          <w:numId w:val="10"/>
        </w:numPr>
        <w:ind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左上方图标，展示设备结果数据中的测量模式（肛口模式、口腔模式、头颈模式）</w:t>
      </w:r>
    </w:p>
    <w:p>
      <w:pPr>
        <w:widowControl w:val="0"/>
        <w:numPr>
          <w:ilvl w:val="1"/>
          <w:numId w:val="10"/>
        </w:numPr>
        <w:ind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右边【MUST KNOW】按钮，点击展示三种测量模式的教学动画连接</w:t>
      </w:r>
    </w:p>
    <w:p>
      <w:pPr>
        <w:widowControl w:val="0"/>
        <w:numPr>
          <w:ilvl w:val="0"/>
          <w:numId w:val="10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上图（左-&gt;右）3：为收到设备报错异常时的界面  </w:t>
      </w:r>
    </w:p>
    <w:p>
      <w:pPr>
        <w:widowControl w:val="0"/>
        <w:numPr>
          <w:numId w:val="0"/>
        </w:numPr>
        <w:ind w:leftChars="0" w:firstLine="420" w:firstLineChars="2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 收到设备异常报错指令（包括温度值异常、低电报警），统一用系统弹窗提示，点击【好的】按钮关闭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3.2 收到异常数据指令，舍弃当前测量数据，不展示，也不保存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九、VTRACK测量页面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当应用连接上VTRACK设备时，应用自动跳转至【健康检测中】模块</w:t>
      </w:r>
    </w:p>
    <w:p>
      <w:pPr>
        <w:widowControl w:val="0"/>
        <w:numPr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并展示VTRACK的测量界面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3534410</wp:posOffset>
            </wp:positionH>
            <wp:positionV relativeFrom="paragraph">
              <wp:posOffset>177800</wp:posOffset>
            </wp:positionV>
            <wp:extent cx="1663065" cy="3601085"/>
            <wp:effectExtent l="0" t="0" r="13335" b="5715"/>
            <wp:wrapSquare wrapText="bothSides"/>
            <wp:docPr id="27" name="图片 27" descr="IMG_0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IMG_040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63065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1761490</wp:posOffset>
            </wp:positionH>
            <wp:positionV relativeFrom="paragraph">
              <wp:posOffset>97790</wp:posOffset>
            </wp:positionV>
            <wp:extent cx="1717675" cy="3721100"/>
            <wp:effectExtent l="0" t="0" r="9525" b="12700"/>
            <wp:wrapSquare wrapText="bothSides"/>
            <wp:docPr id="26" name="图片 26" descr="IMG_0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IMG_040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17675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114935</wp:posOffset>
            </wp:positionV>
            <wp:extent cx="1706245" cy="3696335"/>
            <wp:effectExtent l="0" t="0" r="20955" b="12065"/>
            <wp:wrapSquare wrapText="bothSides"/>
            <wp:docPr id="25" name="图片 25" descr="IMG_0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G_040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06245" cy="369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ilvl w:val="0"/>
          <w:numId w:val="11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收到设备指令，未检测到宠物时，展示上图（左-&gt;右）1空垫子画面</w:t>
      </w:r>
    </w:p>
    <w:p>
      <w:pPr>
        <w:widowControl w:val="0"/>
        <w:numPr>
          <w:ilvl w:val="0"/>
          <w:numId w:val="11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收到设备指令，检测到宠物时，展示宠物耳朵界面</w:t>
      </w:r>
    </w:p>
    <w:p>
      <w:pPr>
        <w:widowControl w:val="0"/>
        <w:numPr>
          <w:ilvl w:val="1"/>
          <w:numId w:val="11"/>
        </w:numPr>
        <w:ind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若当前宠物为狗狗，则展示上图（左-&gt;右）2，</w:t>
      </w:r>
    </w:p>
    <w:p>
      <w:pPr>
        <w:widowControl w:val="0"/>
        <w:numPr>
          <w:ilvl w:val="1"/>
          <w:numId w:val="11"/>
        </w:numPr>
        <w:ind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若当前宠物为猫，则展示上图（左-&gt;右）3</w:t>
      </w:r>
    </w:p>
    <w:p>
      <w:pPr>
        <w:widowControl w:val="0"/>
        <w:numPr>
          <w:ilvl w:val="0"/>
          <w:numId w:val="11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收到设备实时数据（约1分钟同步一次），解析其中呼吸率和心率，展示在界面相应位置，   左边为呼吸率，右边为心率</w:t>
      </w:r>
    </w:p>
    <w:p>
      <w:pPr>
        <w:widowControl w:val="0"/>
        <w:numPr>
          <w:numId w:val="0"/>
        </w:numPr>
        <w:ind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3.1根据呼吸率，计算指针指向区域RELAX（breathRate&lt;35）、PEACEFUL（36&lt;breathRate&lt;60）、TENSE（breathRate&gt;61）</w:t>
      </w:r>
    </w:p>
    <w:p>
      <w:pPr>
        <w:widowControl w:val="0"/>
        <w:numPr>
          <w:numId w:val="0"/>
        </w:numPr>
        <w:ind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3.2 呼吸率/心率值，过低或者过高均以系统弹窗的方式，展示给用户，且当次测量数据舍弃，不展示，也不保存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点击右上角【MUST KNOW】按钮，展示呼吸率和心率的标准对比说明</w:t>
      </w:r>
    </w:p>
    <w:p>
      <w:pPr>
        <w:widowControl w:val="0"/>
        <w:numPr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4.1 猫猫，不分体重，展示统一说明</w:t>
      </w:r>
    </w:p>
    <w:p>
      <w:pPr>
        <w:widowControl w:val="0"/>
        <w:numPr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4.2 狗狗，根据体重计算，展示不同的标准对比说明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12"/>
        </w:numPr>
        <w:jc w:val="both"/>
        <w:rPr>
          <w:rFonts w:hint="eastAsia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ORTAIR测量页面</w:t>
      </w:r>
    </w:p>
    <w:p>
      <w:pPr>
        <w:widowControl w:val="0"/>
        <w:numPr>
          <w:ilvl w:val="0"/>
          <w:numId w:val="0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当应用连接上ORTAIR设备时，应用自动跳转至【健康检测中】模块</w:t>
      </w:r>
    </w:p>
    <w:p>
      <w:pPr>
        <w:widowControl w:val="0"/>
        <w:numPr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并展示ORTAIR的测量界面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1706880</wp:posOffset>
            </wp:positionH>
            <wp:positionV relativeFrom="paragraph">
              <wp:posOffset>179070</wp:posOffset>
            </wp:positionV>
            <wp:extent cx="1547495" cy="3352165"/>
            <wp:effectExtent l="0" t="0" r="1905" b="635"/>
            <wp:wrapSquare wrapText="bothSides"/>
            <wp:docPr id="29" name="图片 29" descr="IMG_0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IMG_040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3439795</wp:posOffset>
            </wp:positionH>
            <wp:positionV relativeFrom="paragraph">
              <wp:posOffset>186055</wp:posOffset>
            </wp:positionV>
            <wp:extent cx="1559560" cy="3377565"/>
            <wp:effectExtent l="0" t="0" r="15240" b="635"/>
            <wp:wrapSquare wrapText="bothSides"/>
            <wp:docPr id="31" name="图片 31" descr="IMG_0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IMG_040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559560" cy="3377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5080</wp:posOffset>
            </wp:positionV>
            <wp:extent cx="1558925" cy="3376295"/>
            <wp:effectExtent l="0" t="0" r="15875" b="1905"/>
            <wp:wrapSquare wrapText="bothSides"/>
            <wp:docPr id="28" name="图片 28" descr="IMG_0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IMG_040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58925" cy="3376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ilvl w:val="0"/>
          <w:numId w:val="1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收到设备指令，未检测到宠物时，展示上图（左-&gt;右）1空垫子画面</w:t>
      </w:r>
    </w:p>
    <w:p>
      <w:pPr>
        <w:widowControl w:val="0"/>
        <w:numPr>
          <w:ilvl w:val="0"/>
          <w:numId w:val="13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收到设备指令，检测到宠物时，展示宠物GIF动图</w:t>
      </w:r>
    </w:p>
    <w:p>
      <w:pPr>
        <w:widowControl w:val="0"/>
        <w:numPr>
          <w:numId w:val="0"/>
        </w:numPr>
        <w:ind w:left="420"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2.1 若当前宠物为狗狗，则展示上图（左-&gt;右）2</w:t>
      </w:r>
    </w:p>
    <w:p>
      <w:pPr>
        <w:widowControl w:val="0"/>
        <w:numPr>
          <w:numId w:val="0"/>
        </w:numPr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2.2 若当前宠物为猫，则展示上图（左-&gt;右）3</w:t>
      </w:r>
    </w:p>
    <w:p>
      <w:pPr>
        <w:widowControl w:val="0"/>
        <w:numPr>
          <w:numId w:val="0"/>
        </w:numPr>
        <w:ind w:left="420"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2.3 根据设备指令中，不同的测量模式（睡垫软硬度），展示不同的GIF动图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 点击右上角【MUST KNOW】按钮，展示不同测量模式的说明内容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b/>
          <w:bCs/>
          <w:color w:val="0070C0"/>
          <w:sz w:val="24"/>
          <w:szCs w:val="24"/>
          <w:lang w:val="en-US" w:eastAsia="zh-CN"/>
        </w:rPr>
        <w:t>十一、测量记录页面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主要功能：生成日报、周报、月报；订阅；分享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1838325</wp:posOffset>
            </wp:positionH>
            <wp:positionV relativeFrom="paragraph">
              <wp:posOffset>114300</wp:posOffset>
            </wp:positionV>
            <wp:extent cx="1627505" cy="3524885"/>
            <wp:effectExtent l="0" t="0" r="23495" b="5715"/>
            <wp:wrapSquare wrapText="bothSides"/>
            <wp:docPr id="33" name="图片 33" descr="IMG_0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IMG_041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627505" cy="352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83185</wp:posOffset>
            </wp:positionV>
            <wp:extent cx="1646555" cy="3565525"/>
            <wp:effectExtent l="0" t="0" r="4445" b="15875"/>
            <wp:wrapSquare wrapText="bothSides"/>
            <wp:docPr id="32" name="图片 32" descr="IMG_0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IMG_041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646555" cy="356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14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选择日期</w:t>
      </w:r>
    </w:p>
    <w:p>
      <w:pPr>
        <w:widowControl w:val="0"/>
        <w:numPr>
          <w:ilvl w:val="1"/>
          <w:numId w:val="15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日报告：左箭头按钮，选择前一天，右箭头按钮，选择后一天</w:t>
      </w:r>
    </w:p>
    <w:p>
      <w:pPr>
        <w:widowControl w:val="0"/>
        <w:numPr>
          <w:ilvl w:val="1"/>
          <w:numId w:val="15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周报告：左箭头按钮，从当前日期范围，向前推7天，作为所选一周的日期范围</w:t>
      </w:r>
    </w:p>
    <w:p>
      <w:pPr>
        <w:widowControl w:val="0"/>
        <w:numPr>
          <w:numId w:val="0"/>
        </w:numPr>
        <w:ind w:left="126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右箭头按钮，从当前日期范围，向后推7天，作为所选一周的日期范围</w:t>
      </w:r>
    </w:p>
    <w:p>
      <w:pPr>
        <w:widowControl w:val="0"/>
        <w:numPr>
          <w:ilvl w:val="1"/>
          <w:numId w:val="15"/>
        </w:numPr>
        <w:ind w:left="0"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月报告：左箭头按钮，选择前一个月，右箭头按钮，选择后一个月</w:t>
      </w:r>
    </w:p>
    <w:p>
      <w:pPr>
        <w:widowControl w:val="0"/>
        <w:numPr>
          <w:ilvl w:val="0"/>
          <w:numId w:val="14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制作报告（必须连接蓝牙，未连接蓝牙，提示【请先链接蓝牙】，根据当前连接蓝牙设备类型，制作不同的报告表格）</w:t>
      </w:r>
    </w:p>
    <w:p>
      <w:pPr>
        <w:widowControl w:val="0"/>
        <w:numPr>
          <w:ilvl w:val="1"/>
          <w:numId w:val="13"/>
        </w:numPr>
        <w:ind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日报告：X轴（0点、6点、12点、18点），以一小时为最小单位，展示测量历史数据</w:t>
      </w:r>
    </w:p>
    <w:p>
      <w:pPr>
        <w:widowControl w:val="0"/>
        <w:numPr>
          <w:ilvl w:val="1"/>
          <w:numId w:val="13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周报告：X轴为所选日期范围，共7段，以一天为最小单位，展示对应日期的测量历史数据</w:t>
      </w:r>
    </w:p>
    <w:p>
      <w:pPr>
        <w:widowControl w:val="0"/>
        <w:numPr>
          <w:ilvl w:val="1"/>
          <w:numId w:val="13"/>
        </w:numPr>
        <w:ind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月报告：X轴为1日、7日、14日、21日、28日，以一天为最小单位，展示对应日期的测量历史数据</w:t>
      </w:r>
    </w:p>
    <w:p>
      <w:pPr>
        <w:widowControl w:val="0"/>
        <w:numPr>
          <w:ilvl w:val="0"/>
          <w:numId w:val="13"/>
        </w:numPr>
        <w:ind w:left="-420"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订阅（小程序端没有此功能，且仅对美区用户开放）</w:t>
      </w:r>
    </w:p>
    <w:p>
      <w:pPr>
        <w:widowControl w:val="0"/>
        <w:numPr>
          <w:numId w:val="0"/>
        </w:numPr>
        <w:ind w:leftChars="0" w:firstLine="42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 已订阅，为开锁状态图标，不可点击</w:t>
      </w:r>
    </w:p>
    <w:p>
      <w:pPr>
        <w:widowControl w:val="0"/>
        <w:numPr>
          <w:numId w:val="0"/>
        </w:numPr>
        <w:ind w:leftChars="0" w:firstLine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3.2 未订阅，为关锁状态图标，点击进行订阅（选择月费或者年费，应用内支付）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E9619"/>
    <w:multiLevelType w:val="multilevel"/>
    <w:tmpl w:val="AAFE9619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BFFF7395"/>
    <w:multiLevelType w:val="multilevel"/>
    <w:tmpl w:val="BFFF7395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2">
    <w:nsid w:val="C7BE1034"/>
    <w:multiLevelType w:val="multilevel"/>
    <w:tmpl w:val="C7BE1034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315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315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315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315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315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315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315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315" w:leftChars="0" w:firstLine="0" w:firstLineChars="0"/>
      </w:pPr>
      <w:rPr>
        <w:rFonts w:hint="default"/>
      </w:rPr>
    </w:lvl>
  </w:abstractNum>
  <w:abstractNum w:abstractNumId="3">
    <w:nsid w:val="D7BC8A15"/>
    <w:multiLevelType w:val="singleLevel"/>
    <w:tmpl w:val="D7BC8A15"/>
    <w:lvl w:ilvl="0" w:tentative="0">
      <w:start w:val="10"/>
      <w:numFmt w:val="chineseCounting"/>
      <w:suff w:val="nothing"/>
      <w:lvlText w:val="%1、"/>
      <w:lvlJc w:val="left"/>
      <w:rPr>
        <w:rFonts w:hint="eastAsia"/>
        <w:b/>
        <w:bCs/>
        <w:color w:val="0070C0"/>
        <w:sz w:val="24"/>
        <w:szCs w:val="24"/>
      </w:rPr>
    </w:lvl>
  </w:abstractNum>
  <w:abstractNum w:abstractNumId="4">
    <w:nsid w:val="DBDE178A"/>
    <w:multiLevelType w:val="singleLevel"/>
    <w:tmpl w:val="DBDE178A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ED4FE306"/>
    <w:multiLevelType w:val="multilevel"/>
    <w:tmpl w:val="ED4FE306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6">
    <w:nsid w:val="F2EFC4A1"/>
    <w:multiLevelType w:val="singleLevel"/>
    <w:tmpl w:val="F2EFC4A1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FAFEF15B"/>
    <w:multiLevelType w:val="singleLevel"/>
    <w:tmpl w:val="FAFEF15B"/>
    <w:lvl w:ilvl="0" w:tentative="0">
      <w:start w:val="7"/>
      <w:numFmt w:val="chineseCounting"/>
      <w:suff w:val="nothing"/>
      <w:lvlText w:val="%1、"/>
      <w:lvlJc w:val="left"/>
      <w:rPr>
        <w:rFonts w:hint="eastAsia"/>
        <w:color w:val="0070C0"/>
      </w:rPr>
    </w:lvl>
  </w:abstractNum>
  <w:abstractNum w:abstractNumId="8">
    <w:nsid w:val="FD5F67B0"/>
    <w:multiLevelType w:val="multilevel"/>
    <w:tmpl w:val="FD5F67B0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9">
    <w:nsid w:val="FD9F9C02"/>
    <w:multiLevelType w:val="multilevel"/>
    <w:tmpl w:val="FD9F9C02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0">
    <w:nsid w:val="FDFCCDD3"/>
    <w:multiLevelType w:val="singleLevel"/>
    <w:tmpl w:val="FDFCCDD3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FDFDB0F1"/>
    <w:multiLevelType w:val="singleLevel"/>
    <w:tmpl w:val="FDFDB0F1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FFFC6708"/>
    <w:multiLevelType w:val="singleLevel"/>
    <w:tmpl w:val="FFFC6708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673E7166"/>
    <w:multiLevelType w:val="singleLevel"/>
    <w:tmpl w:val="673E7166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7F5FBD82"/>
    <w:multiLevelType w:val="singleLevel"/>
    <w:tmpl w:val="7F5FBD82"/>
    <w:lvl w:ilvl="0" w:tentative="0">
      <w:start w:val="1"/>
      <w:numFmt w:val="decimal"/>
      <w:suff w:val="space"/>
      <w:lvlText w:val="%1."/>
      <w:lvlJc w:val="left"/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4"/>
  </w:num>
  <w:num w:numId="5">
    <w:abstractNumId w:val="14"/>
  </w:num>
  <w:num w:numId="6">
    <w:abstractNumId w:val="6"/>
  </w:num>
  <w:num w:numId="7">
    <w:abstractNumId w:val="2"/>
  </w:num>
  <w:num w:numId="8">
    <w:abstractNumId w:val="7"/>
  </w:num>
  <w:num w:numId="9">
    <w:abstractNumId w:val="13"/>
  </w:num>
  <w:num w:numId="10">
    <w:abstractNumId w:val="8"/>
  </w:num>
  <w:num w:numId="11">
    <w:abstractNumId w:val="0"/>
  </w:num>
  <w:num w:numId="12">
    <w:abstractNumId w:val="3"/>
  </w:num>
  <w:num w:numId="13">
    <w:abstractNumId w:val="5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F17343"/>
    <w:rsid w:val="6FF17343"/>
    <w:rsid w:val="71F803C4"/>
    <w:rsid w:val="DAFF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0" Type="http://schemas.openxmlformats.org/officeDocument/2006/relationships/fontTable" Target="fontTable.xml"/><Relationship Id="rId3" Type="http://schemas.openxmlformats.org/officeDocument/2006/relationships/theme" Target="theme/theme1.xml"/><Relationship Id="rId29" Type="http://schemas.openxmlformats.org/officeDocument/2006/relationships/numbering" Target="numbering.xml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111</Words>
  <Characters>111</Characters>
  <Lines>0</Lines>
  <Paragraphs>0</Paragraphs>
  <TotalTime>379</TotalTime>
  <ScaleCrop>false</ScaleCrop>
  <LinksUpToDate>false</LinksUpToDate>
  <CharactersWithSpaces>111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2025-11-07T10:26:00Z</dcterms:created>
  <dc:creator>斯迈创新科技</dc:creator>
  <cp:lastModifiedBy>斯迈创新科技</cp:lastModifiedBy>
  <dcterms:modified xsi:type="dcterms:W3CDTF">2025-11-08T00:45:34Z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E76AC4CE3D0A52A2D6580D694E7FE31A_41</vt:lpwstr>
  </property>
</Properties>
</file>